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9E" w:rsidRPr="00DA2B9E" w:rsidRDefault="00DA2B9E" w:rsidP="00DA2B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A2B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Cara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Menghitung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Daya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Blower/Fan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blower/ fan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parameter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head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aliran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fan.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diyakinkan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2B9E" w:rsidRPr="00DA2B9E" w:rsidRDefault="00DA2B9E" w:rsidP="00DA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Fan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komponennya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kecepatannya</w:t>
      </w:r>
      <w:proofErr w:type="spellEnd"/>
    </w:p>
    <w:p w:rsidR="00DA2B9E" w:rsidRPr="00DA2B9E" w:rsidRDefault="00DA2B9E" w:rsidP="00DA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resistansi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sistim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dll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Disini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blower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Perhitungan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blower/fan,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perhitungan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dibagai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dimengerti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Menghitung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berat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gas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gas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gas (γ</w:t>
      </w:r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)=</w:t>
      </w:r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273 x 1,293/ 273 + t   </w:t>
      </w:r>
      <w:r w:rsidRPr="00DA2B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DA2B9E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, t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DA2B9E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gas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ditempat</w:t>
      </w:r>
      <w:proofErr w:type="spell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Mengukur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menghitung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rata-rata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>pitot</w:t>
      </w:r>
      <w:proofErr w:type="spellEnd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manometer</w:t>
      </w:r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,atau</w:t>
      </w:r>
      <w:proofErr w:type="spellEnd"/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sensor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aliran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instrumen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diferensial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anemometer yang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memperlihatkan</w:t>
      </w:r>
      <w:proofErr w:type="spellEnd"/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>pitot</w:t>
      </w:r>
      <w:proofErr w:type="spellEnd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manometer.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pipa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>pitot</w:t>
      </w:r>
      <w:proofErr w:type="spellEnd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statis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pipa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>pitot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ujung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disambungkan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manometer,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statis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disukai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manometer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pipa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tegak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keatas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manometer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pipa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-U.</w:t>
      </w:r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manometer.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124200" cy="2943225"/>
            <wp:effectExtent l="0" t="0" r="0" b="9525"/>
            <wp:docPr id="4" name="Picture 4" descr="http://yefrichan.files.wordpress.com/2010/08/tabung-pitot.jpg?w=60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frichan.files.wordpress.com/2010/08/tabung-pitot.jpg?w=60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rata-rata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pembacaan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tekanankecepatan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melintasi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melintang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saluran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314575" cy="600075"/>
            <wp:effectExtent l="0" t="0" r="9525" b="9525"/>
            <wp:docPr id="3" name="Picture 3" descr="http://yefrichan.files.wordpress.com/2010/08/blower3.jpg?w=60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efrichan.files.wordpress.com/2010/08/blower3.jpg?w=60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Konstanta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>pitot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, 0</w:t>
      </w:r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,85</w:t>
      </w:r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pabrik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pembuatnya</w:t>
      </w:r>
      <w:proofErr w:type="spell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Dh</w:t>
      </w:r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rata-rata yang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diukur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>pitot</w:t>
      </w:r>
      <w:proofErr w:type="spellEnd"/>
      <w:r w:rsidRPr="00DA2B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melintang</w:t>
      </w:r>
      <w:proofErr w:type="spell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saluran</w:t>
      </w:r>
      <w:proofErr w:type="spellEnd"/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A2B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u</w:t>
      </w:r>
      <w:proofErr w:type="spellEnd"/>
      <w:proofErr w:type="gram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gas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y 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zat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cair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manometer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pitot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(air,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alkohol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raksa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menghitung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aliran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volumetrik</w:t>
      </w:r>
      <w:proofErr w:type="spell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aliran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volumetrik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2B9E" w:rsidRPr="00DA2B9E" w:rsidRDefault="00DA2B9E" w:rsidP="00DA2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diameter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saluran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itarnya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diameter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A2B9E" w:rsidRPr="00DA2B9E" w:rsidRDefault="00DA2B9E" w:rsidP="00DA2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volum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/gas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saluran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Volumetrik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 (m</w:t>
      </w:r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/s) = V x A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Tahap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proofErr w:type="gram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:Menghitung</w:t>
      </w:r>
      <w:proofErr w:type="gram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Daya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Blower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total head, H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debit Q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(14) </w:t>
      </w:r>
      <w:proofErr w:type="spellStart"/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714750" cy="4810125"/>
            <wp:effectExtent l="0" t="0" r="0" b="9525"/>
            <wp:docPr id="2" name="Picture 2" descr="http://yefrichan.files.wordpress.com/2010/08/blower2.jpg?w=60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efrichan.files.wordpress.com/2010/08/blower2.jpg?w=60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>g =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percepatan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gravitasi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bumi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, m/s</w:t>
      </w:r>
      <w:r w:rsidRPr="00DA2B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A2B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sudut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sudu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gbr.2)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>H =head, Pa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>Q = debit, m</w:t>
      </w:r>
      <w:r w:rsidRPr="00DA2B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A2B9E">
        <w:rPr>
          <w:rFonts w:ascii="Times New Roman" w:eastAsia="Times New Roman" w:hAnsi="Times New Roman" w:cs="Times New Roman"/>
          <w:sz w:val="24"/>
          <w:szCs w:val="24"/>
        </w:rPr>
        <w:t>/s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2B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sudu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, m/s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A2B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Jari-jari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blower, m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 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sudut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, rad/s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N 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putaran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blower-rpm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9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A2B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tebal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ketinggian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sudu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blower</w:t>
      </w:r>
      <w:proofErr w:type="gramStart"/>
      <w:r w:rsidRPr="00DA2B9E">
        <w:rPr>
          <w:rFonts w:ascii="Times New Roman" w:eastAsia="Times New Roman" w:hAnsi="Times New Roman" w:cs="Times New Roman"/>
          <w:sz w:val="24"/>
          <w:szCs w:val="24"/>
        </w:rPr>
        <w:t>,m</w:t>
      </w:r>
      <w:proofErr w:type="spellEnd"/>
      <w:proofErr w:type="gramEnd"/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Daya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blower = γ. Q. H (Watt)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Menghitung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>efisiensi</w:t>
      </w:r>
      <w:proofErr w:type="spellEnd"/>
      <w:r w:rsidRPr="00DA2B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Blower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mekanik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statik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B9E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A2B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2B9E" w:rsidRPr="00DA2B9E" w:rsidRDefault="00DA2B9E" w:rsidP="00DA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753100" cy="2305050"/>
            <wp:effectExtent l="0" t="0" r="0" b="0"/>
            <wp:docPr id="1" name="Picture 1" descr="http://yefrichan.files.wordpress.com/2010/08/blower11.jpg?w=60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yefrichan.files.wordpress.com/2010/08/blower11.jpg?w=60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C2" w:rsidRDefault="00BB69C2"/>
    <w:sectPr w:rsidR="00BB6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42D"/>
    <w:multiLevelType w:val="multilevel"/>
    <w:tmpl w:val="F45E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42E3A"/>
    <w:multiLevelType w:val="multilevel"/>
    <w:tmpl w:val="5B46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9E"/>
    <w:rsid w:val="00BB69C2"/>
    <w:rsid w:val="00D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2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2B9E"/>
    <w:rPr>
      <w:i/>
      <w:iCs/>
    </w:rPr>
  </w:style>
  <w:style w:type="character" w:styleId="Strong">
    <w:name w:val="Strong"/>
    <w:basedOn w:val="DefaultParagraphFont"/>
    <w:uiPriority w:val="22"/>
    <w:qFormat/>
    <w:rsid w:val="00DA2B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2B9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2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2B9E"/>
    <w:rPr>
      <w:i/>
      <w:iCs/>
    </w:rPr>
  </w:style>
  <w:style w:type="character" w:styleId="Strong">
    <w:name w:val="Strong"/>
    <w:basedOn w:val="DefaultParagraphFont"/>
    <w:uiPriority w:val="22"/>
    <w:qFormat/>
    <w:rsid w:val="00DA2B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2B9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frichan.files.wordpress.com/2010/08/blower3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yefrichan.files.wordpress.com/2010/08/blower1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efrichan.files.wordpress.com/2010/08/tabung-pitot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efrichan.files.wordpress.com/2010/08/blower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449</Words>
  <Characters>2565</Characters>
  <Application>Microsoft Office Word</Application>
  <DocSecurity>0</DocSecurity>
  <Lines>21</Lines>
  <Paragraphs>6</Paragraphs>
  <ScaleCrop>false</ScaleCrop>
  <Company>As Com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Mochamad Asrofi</dc:creator>
  <cp:keywords/>
  <dc:description/>
  <cp:lastModifiedBy>Mochamad Asrofi</cp:lastModifiedBy>
  <cp:revision>1</cp:revision>
  <dcterms:created xsi:type="dcterms:W3CDTF">2012-04-04T12:43:00Z</dcterms:created>
  <dcterms:modified xsi:type="dcterms:W3CDTF">2012-04-04T12:44:00Z</dcterms:modified>
</cp:coreProperties>
</file>